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53" w:rsidRPr="007E3C51" w:rsidRDefault="00E20953" w:rsidP="00E20953">
      <w:pPr>
        <w:pStyle w:val="Title"/>
        <w:jc w:val="both"/>
        <w:rPr>
          <w:rFonts w:ascii="Times New Roman" w:hAnsi="Times New Roman"/>
          <w:b w:val="0"/>
          <w:bCs w:val="0"/>
          <w:sz w:val="44"/>
          <w:szCs w:val="44"/>
        </w:rPr>
      </w:pPr>
      <w:r w:rsidRPr="007E3C51">
        <w:rPr>
          <w:rFonts w:ascii="Times New Roman" w:hAnsi="Times New Roman"/>
          <w:i/>
          <w:iCs/>
          <w:sz w:val="44"/>
          <w:szCs w:val="44"/>
        </w:rPr>
        <w:t>News Release</w:t>
      </w:r>
    </w:p>
    <w:p w:rsidR="00E20953" w:rsidRPr="00E20953" w:rsidRDefault="00E20953" w:rsidP="00E20953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E20953">
        <w:rPr>
          <w:rFonts w:ascii="Times New Roman" w:hAnsi="Times New Roman"/>
          <w:b w:val="0"/>
          <w:bCs w:val="0"/>
          <w:sz w:val="24"/>
        </w:rPr>
        <w:tab/>
      </w:r>
    </w:p>
    <w:p w:rsidR="00E20953" w:rsidRPr="00E20953" w:rsidRDefault="00E20953" w:rsidP="00E20953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E20953">
        <w:rPr>
          <w:rFonts w:ascii="Times New Roman" w:hAnsi="Times New Roman"/>
          <w:b w:val="0"/>
          <w:bCs w:val="0"/>
          <w:sz w:val="24"/>
        </w:rPr>
        <w:t xml:space="preserve">For Immediate Release: </w:t>
      </w:r>
      <w:r w:rsidR="008B0CFD">
        <w:rPr>
          <w:rFonts w:ascii="Times New Roman" w:hAnsi="Times New Roman"/>
          <w:b w:val="0"/>
          <w:bCs w:val="0"/>
          <w:sz w:val="24"/>
        </w:rPr>
        <w:t>October 30</w:t>
      </w:r>
      <w:r w:rsidR="00E126FB">
        <w:rPr>
          <w:rFonts w:ascii="Times New Roman" w:hAnsi="Times New Roman"/>
          <w:b w:val="0"/>
          <w:bCs w:val="0"/>
          <w:sz w:val="24"/>
        </w:rPr>
        <w:t>, 2020</w:t>
      </w:r>
    </w:p>
    <w:p w:rsidR="00E20953" w:rsidRPr="00E20953" w:rsidRDefault="00E20953" w:rsidP="00E20953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E20953">
        <w:rPr>
          <w:rFonts w:ascii="Times New Roman" w:hAnsi="Times New Roman"/>
          <w:b w:val="0"/>
          <w:bCs w:val="0"/>
          <w:sz w:val="24"/>
        </w:rPr>
        <w:t>Contact: Stuart Harvey, 301-600-1007 or sharvey@frederickcountymd.gov</w:t>
      </w:r>
    </w:p>
    <w:p w:rsidR="00E20953" w:rsidRPr="00E20953" w:rsidRDefault="00E20953" w:rsidP="00E20953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</w:p>
    <w:p w:rsidR="002114BD" w:rsidRPr="00E126FB" w:rsidRDefault="00105297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sz w:val="24"/>
        </w:rPr>
        <w:t>VOTING ON ELECTION DAY, NOVEMBER 3, 2020</w:t>
      </w:r>
    </w:p>
    <w:p w:rsidR="002114BD" w:rsidRPr="00E126FB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</w:p>
    <w:p w:rsidR="002114BD" w:rsidRPr="007E3C51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Frederick County residents who </w:t>
      </w:r>
      <w:r w:rsidR="00105297" w:rsidRPr="007E3C51">
        <w:rPr>
          <w:rFonts w:ascii="Times New Roman" w:hAnsi="Times New Roman"/>
          <w:b w:val="0"/>
          <w:bCs w:val="0"/>
          <w:sz w:val="22"/>
          <w:szCs w:val="22"/>
        </w:rPr>
        <w:t>are voting</w:t>
      </w: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05297"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in person for the </w:t>
      </w:r>
      <w:r w:rsidR="00B1323A" w:rsidRPr="007E3C51">
        <w:rPr>
          <w:rFonts w:ascii="Times New Roman" w:hAnsi="Times New Roman"/>
          <w:b w:val="0"/>
          <w:bCs w:val="0"/>
          <w:sz w:val="22"/>
          <w:szCs w:val="22"/>
        </w:rPr>
        <w:t>November 3</w:t>
      </w: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, 2020 Presidential </w:t>
      </w:r>
      <w:r w:rsidR="00B1323A"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General </w:t>
      </w: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Election are reminded that </w:t>
      </w:r>
      <w:r w:rsidR="00105297"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there are 14 vote centers open in Frederick County that day. </w:t>
      </w: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The </w:t>
      </w:r>
      <w:r w:rsidR="00105297" w:rsidRPr="007E3C51">
        <w:rPr>
          <w:rFonts w:ascii="Times New Roman" w:hAnsi="Times New Roman"/>
          <w:b w:val="0"/>
          <w:bCs w:val="0"/>
          <w:sz w:val="22"/>
          <w:szCs w:val="22"/>
        </w:rPr>
        <w:t>limited number of voting locations is due to the COVID-19 pandemic.</w:t>
      </w:r>
    </w:p>
    <w:p w:rsidR="002114BD" w:rsidRPr="007E3C51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E3C51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2114BD" w:rsidRPr="007E3C51" w:rsidRDefault="00105297" w:rsidP="002114BD">
      <w:pPr>
        <w:pStyle w:val="Title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E3C51">
        <w:rPr>
          <w:rFonts w:ascii="Times New Roman" w:hAnsi="Times New Roman"/>
          <w:b w:val="0"/>
          <w:bCs w:val="0"/>
          <w:sz w:val="22"/>
          <w:szCs w:val="22"/>
        </w:rPr>
        <w:t>Voters may use any of the 14 locations to vote, regardless of where they live in the county.</w:t>
      </w:r>
    </w:p>
    <w:p w:rsidR="002114BD" w:rsidRPr="007E3C51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:rsidR="00B1323A" w:rsidRPr="007E3C51" w:rsidRDefault="00B1323A" w:rsidP="002114BD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7E3C51">
        <w:rPr>
          <w:rFonts w:ascii="Times New Roman" w:hAnsi="Times New Roman"/>
          <w:b w:val="0"/>
          <w:sz w:val="22"/>
          <w:szCs w:val="22"/>
        </w:rPr>
        <w:t>Voters who miss</w:t>
      </w:r>
      <w:r w:rsidR="00105297" w:rsidRPr="007E3C51">
        <w:rPr>
          <w:rFonts w:ascii="Times New Roman" w:hAnsi="Times New Roman"/>
          <w:b w:val="0"/>
          <w:sz w:val="22"/>
          <w:szCs w:val="22"/>
        </w:rPr>
        <w:t>ed</w:t>
      </w:r>
      <w:r w:rsidRPr="007E3C51">
        <w:rPr>
          <w:rFonts w:ascii="Times New Roman" w:hAnsi="Times New Roman"/>
          <w:b w:val="0"/>
          <w:sz w:val="22"/>
          <w:szCs w:val="22"/>
        </w:rPr>
        <w:t xml:space="preserve"> the October 13 </w:t>
      </w:r>
      <w:r w:rsidR="00105297" w:rsidRPr="007E3C51">
        <w:rPr>
          <w:rFonts w:ascii="Times New Roman" w:hAnsi="Times New Roman"/>
          <w:b w:val="0"/>
          <w:sz w:val="22"/>
          <w:szCs w:val="22"/>
        </w:rPr>
        <w:t xml:space="preserve">registration </w:t>
      </w:r>
      <w:r w:rsidRPr="007E3C51">
        <w:rPr>
          <w:rFonts w:ascii="Times New Roman" w:hAnsi="Times New Roman"/>
          <w:b w:val="0"/>
          <w:sz w:val="22"/>
          <w:szCs w:val="22"/>
        </w:rPr>
        <w:t xml:space="preserve">deadline may register and vote on </w:t>
      </w:r>
      <w:r w:rsidR="00757A4D" w:rsidRPr="007E3C51">
        <w:rPr>
          <w:rFonts w:ascii="Times New Roman" w:hAnsi="Times New Roman"/>
          <w:b w:val="0"/>
          <w:sz w:val="22"/>
          <w:szCs w:val="22"/>
        </w:rPr>
        <w:t>Election Day</w:t>
      </w:r>
      <w:r w:rsidRPr="007E3C51">
        <w:rPr>
          <w:rFonts w:ascii="Times New Roman" w:hAnsi="Times New Roman"/>
          <w:b w:val="0"/>
          <w:sz w:val="22"/>
          <w:szCs w:val="22"/>
        </w:rPr>
        <w:t>.  Election officials at the vote centers will assist you.</w:t>
      </w:r>
    </w:p>
    <w:p w:rsidR="00321E6E" w:rsidRPr="007E3C51" w:rsidRDefault="00321E6E" w:rsidP="002114BD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321E6E" w:rsidRPr="007E3C51" w:rsidRDefault="00321E6E" w:rsidP="002114BD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7E3C51">
        <w:rPr>
          <w:rFonts w:ascii="Times New Roman" w:hAnsi="Times New Roman"/>
          <w:b w:val="0"/>
          <w:sz w:val="22"/>
          <w:szCs w:val="22"/>
        </w:rPr>
        <w:t>The 14 locations are:</w:t>
      </w:r>
    </w:p>
    <w:p w:rsidR="00321E6E" w:rsidRDefault="00321E6E" w:rsidP="002114BD">
      <w:pPr>
        <w:pStyle w:val="Title"/>
        <w:jc w:val="both"/>
        <w:rPr>
          <w:rFonts w:ascii="Times New Roman" w:hAnsi="Times New Roman"/>
          <w:b w:val="0"/>
          <w:sz w:val="24"/>
        </w:rPr>
      </w:pPr>
    </w:p>
    <w:p w:rsidR="00321E6E" w:rsidRDefault="00321E6E" w:rsidP="00321E6E">
      <w:pPr>
        <w:spacing w:line="240" w:lineRule="exact"/>
        <w:contextualSpacing/>
        <w:rPr>
          <w:rFonts w:ascii="Arial" w:hAnsi="Arial" w:cs="Arial"/>
          <w:bCs/>
          <w:color w:val="333333"/>
          <w:kern w:val="36"/>
        </w:rPr>
        <w:sectPr w:rsidR="00321E6E" w:rsidSect="008B0CFD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432" w:right="1080" w:bottom="245" w:left="1080" w:header="432" w:footer="115" w:gutter="0"/>
          <w:cols w:space="720"/>
          <w:noEndnote/>
          <w:titlePg/>
          <w:docGrid w:linePitch="272"/>
        </w:sectPr>
      </w:pP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Governor Thomas Johnson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1501 North Market Street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Frederick, MD 21701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Catoctin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14745 Sabillasville Road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Thurmont, MD 21788</w:t>
      </w:r>
    </w:p>
    <w:p w:rsidR="00321E6E" w:rsidRPr="008B0CFD" w:rsidRDefault="00321E6E" w:rsidP="00321E6E">
      <w:pPr>
        <w:spacing w:line="100" w:lineRule="atLeas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Urbana Regional Library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9020 Amelung Street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Frederick, MD  21704</w:t>
      </w:r>
    </w:p>
    <w:p w:rsidR="00321E6E" w:rsidRPr="008B0CFD" w:rsidRDefault="00321E6E" w:rsidP="00321E6E">
      <w:pPr>
        <w:spacing w:line="100" w:lineRule="atLeas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Middletown VFD Activities Center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1 Fireman’s Lane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8B0CFD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Middletown, MD 21769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Brunswick Middle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301 Cummings Drive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Brunswick, MD 21716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650 Carroll Parkway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Frederick, MD 21701</w:t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William R. Talley Recreation Center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121 North Bentz Street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Frederick, MD 21701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Cornerstone Fellowship Church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66 Waverley Drive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Frederick, MD 21702</w:t>
      </w:r>
      <w:r w:rsidRPr="008B0CFD">
        <w:rPr>
          <w:rFonts w:ascii="Times New Roman" w:hAnsi="Times New Roman" w:cs="Times New Roman"/>
          <w:sz w:val="24"/>
          <w:szCs w:val="24"/>
        </w:rPr>
        <w:br/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Linganore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12013 Old Annapolis Road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Frederick, MD 21701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Middletown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200 Schoolhouse Drive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Middletown, MD 21769</w:t>
      </w:r>
      <w:r w:rsidRPr="008B0CFD">
        <w:rPr>
          <w:rFonts w:ascii="Times New Roman" w:hAnsi="Times New Roman" w:cs="Times New Roman"/>
          <w:sz w:val="24"/>
          <w:szCs w:val="24"/>
        </w:rPr>
        <w:br/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Oakdale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8B0CFD">
        <w:rPr>
          <w:rFonts w:ascii="Times New Roman" w:hAnsi="Times New Roman" w:cs="Times New Roman"/>
          <w:sz w:val="24"/>
          <w:szCs w:val="24"/>
        </w:rPr>
        <w:t>5850 Eaglehead Drive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sz w:val="24"/>
          <w:szCs w:val="24"/>
        </w:rPr>
        <w:t>Ijamsville, MD 21754</w:t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Tuscarora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5312 Ballenger Creek Pike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Frederick, MD 21703</w:t>
      </w:r>
      <w:r w:rsidRPr="008B0CFD">
        <w:rPr>
          <w:rFonts w:ascii="Times New Roman" w:hAnsi="Times New Roman" w:cs="Times New Roman"/>
          <w:bCs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Urbana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3471 Campus Drive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Ijamsville, MD 21754</w:t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sz w:val="24"/>
          <w:szCs w:val="24"/>
        </w:rPr>
        <w:br/>
      </w: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Walkersville High School</w:t>
      </w:r>
    </w:p>
    <w:p w:rsidR="00321E6E" w:rsidRPr="008B0CFD" w:rsidRDefault="00321E6E" w:rsidP="00321E6E">
      <w:pPr>
        <w:spacing w:line="240" w:lineRule="exact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81 West Frederick Street</w:t>
      </w:r>
    </w:p>
    <w:p w:rsidR="00321E6E" w:rsidRDefault="00321E6E" w:rsidP="00321E6E">
      <w:pPr>
        <w:spacing w:line="240" w:lineRule="exact"/>
        <w:contextualSpacing/>
        <w:rPr>
          <w:rFonts w:ascii="Arial" w:hAnsi="Arial" w:cs="Arial"/>
        </w:rPr>
        <w:sectPr w:rsidR="00321E6E" w:rsidSect="00321E6E">
          <w:type w:val="continuous"/>
          <w:pgSz w:w="12240" w:h="15840" w:code="1"/>
          <w:pgMar w:top="1080" w:right="1080" w:bottom="1440" w:left="1080" w:header="432" w:footer="115" w:gutter="0"/>
          <w:cols w:num="2" w:space="720"/>
          <w:noEndnote/>
          <w:titlePg/>
          <w:docGrid w:linePitch="272"/>
        </w:sectPr>
      </w:pPr>
      <w:r w:rsidRPr="008B0C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Walkersville, MD 21793</w:t>
      </w:r>
      <w:bookmarkStart w:id="0" w:name="_GoBack"/>
      <w:bookmarkEnd w:id="0"/>
    </w:p>
    <w:p w:rsidR="002114BD" w:rsidRPr="00E126FB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</w:p>
    <w:p w:rsidR="002114BD" w:rsidRPr="00E126FB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E126FB">
        <w:rPr>
          <w:rFonts w:ascii="Times New Roman" w:hAnsi="Times New Roman"/>
          <w:b w:val="0"/>
          <w:bCs w:val="0"/>
          <w:sz w:val="24"/>
        </w:rPr>
        <w:t xml:space="preserve">For more information visit our website at </w:t>
      </w:r>
      <w:r w:rsidRPr="00E126FB">
        <w:rPr>
          <w:rFonts w:ascii="Times New Roman" w:hAnsi="Times New Roman"/>
          <w:b w:val="0"/>
          <w:sz w:val="24"/>
        </w:rPr>
        <w:t>www.FrederickCountyMD.gov/elections</w:t>
      </w:r>
      <w:r w:rsidR="00321E6E">
        <w:rPr>
          <w:rFonts w:ascii="Times New Roman" w:hAnsi="Times New Roman"/>
          <w:b w:val="0"/>
          <w:sz w:val="24"/>
        </w:rPr>
        <w:t>.</w:t>
      </w:r>
    </w:p>
    <w:p w:rsidR="0084416F" w:rsidRPr="00E126FB" w:rsidRDefault="0084416F" w:rsidP="00EF3A65">
      <w:pPr>
        <w:widowControl/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416F" w:rsidRPr="00E126FB" w:rsidSect="00EF3A65">
      <w:type w:val="continuous"/>
      <w:pgSz w:w="12240" w:h="15840" w:code="1"/>
      <w:pgMar w:top="1080" w:right="1080" w:bottom="1440" w:left="1080" w:header="432" w:footer="11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5" w:rsidRDefault="00521AD5" w:rsidP="00E23054">
      <w:pPr>
        <w:spacing w:after="0" w:line="240" w:lineRule="auto"/>
      </w:pPr>
      <w:r>
        <w:separator/>
      </w:r>
    </w:p>
  </w:endnote>
  <w:end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>
    <w:pPr>
      <w:pStyle w:val="Footer"/>
      <w:rPr>
        <w:color w:val="auto"/>
      </w:rPr>
    </w:pPr>
  </w:p>
  <w:p w:rsidR="00E23054" w:rsidRDefault="00E23054" w:rsidP="00593D80">
    <w:pPr>
      <w:pStyle w:val="Footer"/>
      <w:tabs>
        <w:tab w:val="clear" w:pos="4680"/>
        <w:tab w:val="clear" w:pos="9360"/>
        <w:tab w:val="left" w:pos="4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0" w:type="dxa"/>
      <w:tblInd w:w="-7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1"/>
      <w:gridCol w:w="5439"/>
    </w:tblGrid>
    <w:tr w:rsidR="00EF3A65" w:rsidRPr="00E23054" w:rsidTr="00EF3A65">
      <w:trPr>
        <w:trHeight w:val="360"/>
      </w:trPr>
      <w:tc>
        <w:tcPr>
          <w:tcW w:w="6081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spacing w:after="0" w:line="240" w:lineRule="auto"/>
            <w:rPr>
              <w:color w:val="auto"/>
              <w:kern w:val="0"/>
              <w:sz w:val="24"/>
              <w:szCs w:val="24"/>
            </w:rPr>
          </w:pPr>
          <w:r w:rsidRPr="00E23054">
            <w:t>Stuart Harvey, Election Director</w:t>
          </w:r>
          <w:r w:rsidRPr="00E23054">
            <w:br/>
            <w:t>Noreen L. Schultz, Election Deputy Director</w:t>
          </w:r>
          <w:r w:rsidRPr="00E23054">
            <w:br/>
            <w:t>Daniel B. Loftus, Board Counsel</w:t>
          </w:r>
        </w:p>
      </w:tc>
      <w:tc>
        <w:tcPr>
          <w:tcW w:w="5439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jc w:val="right"/>
            <w:rPr>
              <w:color w:val="auto"/>
              <w:kern w:val="0"/>
              <w:sz w:val="24"/>
              <w:szCs w:val="24"/>
            </w:rPr>
          </w:pPr>
          <w:r w:rsidRPr="00E23054">
            <w:t>Fax: 301-600-2344</w:t>
          </w:r>
          <w:r w:rsidRPr="00E23054">
            <w:br/>
            <w:t>TTY: Use MD Relay</w:t>
          </w:r>
        </w:p>
      </w:tc>
    </w:tr>
  </w:tbl>
  <w:p w:rsidR="00EF3A65" w:rsidRDefault="00EF3A6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92032" behindDoc="0" locked="0" layoutInCell="1" allowOverlap="1" wp14:anchorId="1DBF5B47">
              <wp:simplePos x="0" y="0"/>
              <wp:positionH relativeFrom="page">
                <wp:posOffset>228600</wp:posOffset>
              </wp:positionH>
              <wp:positionV relativeFrom="page">
                <wp:posOffset>9257665</wp:posOffset>
              </wp:positionV>
              <wp:extent cx="7315200" cy="0"/>
              <wp:effectExtent l="0" t="0" r="19050" b="1905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A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8pt;margin-top:728.95pt;width:8in;height:0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" strokeweight=".5pt">
              <v:shadow color="black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5" w:rsidRDefault="00521AD5" w:rsidP="00E23054">
      <w:pPr>
        <w:spacing w:after="0" w:line="240" w:lineRule="auto"/>
      </w:pPr>
      <w:r>
        <w:separator/>
      </w:r>
    </w:p>
  </w:footnote>
  <w:foot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 w:rsidP="0007116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512"/>
      <w:gridCol w:w="4305"/>
      <w:gridCol w:w="4306"/>
      <w:gridCol w:w="1440"/>
    </w:tblGrid>
    <w:tr w:rsidR="00EF3A65" w:rsidTr="00EF3A65">
      <w:trPr>
        <w:cantSplit/>
        <w:jc w:val="center"/>
      </w:trPr>
      <w:tc>
        <w:tcPr>
          <w:tcW w:w="1512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3A70A219" wp14:editId="0E07771F">
                <wp:extent cx="822960" cy="82296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CG-Seal-RGB-512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gridSpan w:val="2"/>
        </w:tcPr>
        <w:p w:rsidR="00EF3A65" w:rsidRDefault="00EF3A65" w:rsidP="00EF3A65">
          <w:pPr>
            <w:pStyle w:val="Header"/>
            <w:spacing w:after="0"/>
            <w:jc w:val="center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4F71922A" wp14:editId="53012E0C">
                    <wp:extent cx="5331326" cy="294406"/>
                    <wp:effectExtent l="0" t="0" r="0" b="0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331326" cy="29440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017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3A65" w:rsidRPr="00593D80" w:rsidRDefault="00EF3A65" w:rsidP="00EF3A6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D80"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pacing w:val="-36"/>
                                    <w:sz w:val="48"/>
                                    <w:szCs w:val="72"/>
                                  </w:rPr>
                                  <w:t>Frederick County Board of Elections</w:t>
                                </w:r>
                              </w:p>
                            </w:txbxContent>
                          </wps:txbx>
                          <wps:bodyPr wrap="square" lIns="0" tIns="0" rIns="0" bIns="0" numCol="1" fromWordArt="1" anchor="ctr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F719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width:419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" filled="f" stroked="f" strokecolor="#8064a2" strokeweight=".71pt">
                    <v:stroke joinstyle="round"/>
                    <o:lock v:ext="edit" shapetype="t"/>
                    <v:textbox inset="0,0,0,0">
                      <w:txbxContent>
                        <w:p w:rsidR="00EF3A65" w:rsidRPr="00593D80" w:rsidRDefault="00EF3A65" w:rsidP="00EF3A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593D80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pacing w:val="-36"/>
                              <w:sz w:val="48"/>
                              <w:szCs w:val="72"/>
                            </w:rPr>
                            <w:t>Frederick County Board of Elections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440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 w:rsidRPr="00E23054">
            <w:rPr>
              <w:noProof/>
            </w:rPr>
            <w:drawing>
              <wp:anchor distT="36576" distB="36576" distL="36576" distR="36576" simplePos="0" relativeHeight="251694080" behindDoc="0" locked="0" layoutInCell="1" allowOverlap="1" wp14:anchorId="6F506590" wp14:editId="7A553208">
                <wp:simplePos x="0" y="0"/>
                <wp:positionH relativeFrom="page">
                  <wp:posOffset>80645</wp:posOffset>
                </wp:positionH>
                <wp:positionV relativeFrom="page">
                  <wp:posOffset>-5080</wp:posOffset>
                </wp:positionV>
                <wp:extent cx="822960" cy="822960"/>
                <wp:effectExtent l="0" t="0" r="0" b="0"/>
                <wp:wrapNone/>
                <wp:docPr id="31" name="Picture 31" descr="Marylan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Marylan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340A Montevue Lane, Frederick, Maryland 21702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301-600-VOTE (8683)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FrederickCountyMD.gov/elections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ElectionBoard@FrederickCountyMD.gov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</w:tbl>
  <w:p w:rsidR="00EF3A65" w:rsidRDefault="00EF3A6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96128" behindDoc="0" locked="0" layoutInCell="1" allowOverlap="1" wp14:anchorId="20F2004B" wp14:editId="7F01FD14">
              <wp:simplePos x="0" y="0"/>
              <wp:positionH relativeFrom="page">
                <wp:posOffset>228600</wp:posOffset>
              </wp:positionH>
              <wp:positionV relativeFrom="page">
                <wp:posOffset>1162685</wp:posOffset>
              </wp:positionV>
              <wp:extent cx="7315200" cy="0"/>
              <wp:effectExtent l="0" t="0" r="19050" b="1905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F2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8pt;margin-top:91.55pt;width:8in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" strokeweight=".5pt">
              <v:shadow color="black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3"/>
    <w:rsid w:val="00002ACE"/>
    <w:rsid w:val="00071160"/>
    <w:rsid w:val="000F0360"/>
    <w:rsid w:val="00105297"/>
    <w:rsid w:val="002114BD"/>
    <w:rsid w:val="0023679B"/>
    <w:rsid w:val="00321E6E"/>
    <w:rsid w:val="00492CC2"/>
    <w:rsid w:val="00521AD5"/>
    <w:rsid w:val="005661F0"/>
    <w:rsid w:val="00593D80"/>
    <w:rsid w:val="006B3D8F"/>
    <w:rsid w:val="00723C8F"/>
    <w:rsid w:val="00757A4D"/>
    <w:rsid w:val="007E3C51"/>
    <w:rsid w:val="0084416F"/>
    <w:rsid w:val="00863E7E"/>
    <w:rsid w:val="008B0CFD"/>
    <w:rsid w:val="00925628"/>
    <w:rsid w:val="00AF44C3"/>
    <w:rsid w:val="00B1323A"/>
    <w:rsid w:val="00B233CF"/>
    <w:rsid w:val="00DC2146"/>
    <w:rsid w:val="00E126FB"/>
    <w:rsid w:val="00E20953"/>
    <w:rsid w:val="00E23054"/>
    <w:rsid w:val="00EF3A65"/>
    <w:rsid w:val="00FD1D4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611507"/>
  <w14:defaultImageDpi w14:val="0"/>
  <w15:docId w15:val="{BB9D20C6-5599-4474-A4DF-CA568A2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E2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8"/>
    <w:rPr>
      <w:rFonts w:ascii="Segoe UI" w:hAnsi="Segoe UI" w:cs="Segoe UI"/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3D8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114BD"/>
    <w:pPr>
      <w:widowControl/>
      <w:overflowPunct/>
      <w:autoSpaceDE/>
      <w:autoSpaceDN/>
      <w:adjustRightInd/>
      <w:spacing w:after="0" w:line="240" w:lineRule="auto"/>
      <w:jc w:val="center"/>
    </w:pPr>
    <w:rPr>
      <w:rFonts w:ascii="Bookman Old Style" w:hAnsi="Bookman Old Style" w:cs="Times New Roman"/>
      <w:b/>
      <w:bCs/>
      <w:color w:val="auto"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14BD"/>
    <w:rPr>
      <w:rFonts w:ascii="Bookman Old Style" w:hAnsi="Bookman Old Style"/>
      <w:b/>
      <w:bCs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0704-C8EE-4561-9AE0-FA5843A2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Marc</dc:creator>
  <cp:keywords/>
  <dc:description/>
  <cp:lastModifiedBy>Harvey, Stuart</cp:lastModifiedBy>
  <cp:revision>4</cp:revision>
  <cp:lastPrinted>2019-06-06T13:45:00Z</cp:lastPrinted>
  <dcterms:created xsi:type="dcterms:W3CDTF">2020-10-30T12:36:00Z</dcterms:created>
  <dcterms:modified xsi:type="dcterms:W3CDTF">2020-10-30T20:06:00Z</dcterms:modified>
</cp:coreProperties>
</file>