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19" w:rsidRDefault="008D1719" w:rsidP="0010774F">
      <w:pPr>
        <w:rPr>
          <w:rFonts w:cs="Times New Roman"/>
        </w:rPr>
        <w:sectPr w:rsidR="008D1719" w:rsidSect="006315B6">
          <w:headerReference w:type="default" r:id="rId8"/>
          <w:footerReference w:type="default" r:id="rId9"/>
          <w:pgSz w:w="12240" w:h="15840" w:code="1"/>
          <w:pgMar w:top="1620" w:right="1440" w:bottom="1440" w:left="1440" w:header="720" w:footer="432" w:gutter="0"/>
          <w:cols w:space="720"/>
          <w:docGrid w:linePitch="360"/>
        </w:sectPr>
      </w:pPr>
      <w:bookmarkStart w:id="0" w:name="_GoBack"/>
      <w:bookmarkEnd w:id="0"/>
    </w:p>
    <w:p w:rsidR="00C87B8C" w:rsidRPr="00B33805" w:rsidRDefault="00C87B8C" w:rsidP="00292862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862888">
        <w:rPr>
          <w:rFonts w:ascii="Monotype Corsiva" w:hAnsi="Monotype Corsiva" w:cs="Times New Roman"/>
          <w:i/>
          <w:sz w:val="72"/>
          <w:szCs w:val="72"/>
        </w:rPr>
        <w:t>News Release</w:t>
      </w:r>
      <w:r w:rsidRPr="00862888">
        <w:rPr>
          <w:rFonts w:ascii="Monotype Corsiva" w:hAnsi="Monotype Corsiva" w:cs="Times New Roman"/>
          <w:i/>
          <w:sz w:val="72"/>
          <w:szCs w:val="72"/>
        </w:rPr>
        <w:tab/>
      </w:r>
      <w:r w:rsidRPr="00862888">
        <w:rPr>
          <w:rFonts w:ascii="Monotype Corsiva" w:hAnsi="Monotype Corsiva" w:cs="Times New Roman"/>
          <w:i/>
          <w:sz w:val="72"/>
          <w:szCs w:val="72"/>
        </w:rPr>
        <w:tab/>
      </w:r>
      <w:r w:rsidRPr="00862888">
        <w:rPr>
          <w:rFonts w:ascii="Monotype Corsiva" w:hAnsi="Monotype Corsiva" w:cs="Times New Roman"/>
          <w:i/>
          <w:sz w:val="72"/>
          <w:szCs w:val="72"/>
        </w:rPr>
        <w:tab/>
      </w:r>
      <w:r w:rsidRPr="00862888">
        <w:rPr>
          <w:rFonts w:ascii="Monotype Corsiva" w:hAnsi="Monotype Corsiva" w:cs="Times New Roman"/>
          <w:i/>
          <w:sz w:val="72"/>
          <w:szCs w:val="72"/>
        </w:rPr>
        <w:tab/>
      </w:r>
      <w:r w:rsidRPr="00862888">
        <w:rPr>
          <w:rFonts w:ascii="Monotype Corsiva" w:hAnsi="Monotype Corsiva" w:cs="Times New Roman"/>
          <w:i/>
          <w:sz w:val="72"/>
          <w:szCs w:val="72"/>
        </w:rPr>
        <w:tab/>
      </w:r>
      <w:r w:rsidRPr="00EA1F60">
        <w:rPr>
          <w:rFonts w:ascii="Times New Roman" w:hAnsi="Times New Roman" w:cs="Times New Roman"/>
          <w:i/>
          <w:color w:val="FF0000"/>
          <w:sz w:val="36"/>
          <w:szCs w:val="36"/>
        </w:rPr>
        <w:tab/>
      </w:r>
    </w:p>
    <w:p w:rsidR="003E00C1" w:rsidRDefault="003E00C1" w:rsidP="002C22F8">
      <w:pPr>
        <w:tabs>
          <w:tab w:val="right" w:pos="9360"/>
        </w:tabs>
        <w:rPr>
          <w:rFonts w:ascii="Times New Roman" w:hAnsi="Times New Roman" w:cs="Times New Roman"/>
        </w:rPr>
      </w:pPr>
    </w:p>
    <w:p w:rsidR="00E72BA4" w:rsidRDefault="002C22F8" w:rsidP="002C22F8">
      <w:pPr>
        <w:tabs>
          <w:tab w:val="right" w:pos="9360"/>
        </w:tabs>
        <w:rPr>
          <w:rFonts w:ascii="Times New Roman" w:hAnsi="Times New Roman" w:cs="Times New Roman"/>
        </w:rPr>
      </w:pPr>
      <w:r w:rsidRPr="00B33805">
        <w:rPr>
          <w:rFonts w:ascii="Times New Roman" w:hAnsi="Times New Roman" w:cs="Times New Roman"/>
        </w:rPr>
        <w:t xml:space="preserve">FOR IMMEDIATE RELEASE:                                   </w:t>
      </w:r>
      <w:r w:rsidR="00E72BA4">
        <w:rPr>
          <w:rFonts w:ascii="Times New Roman" w:hAnsi="Times New Roman" w:cs="Times New Roman"/>
        </w:rPr>
        <w:tab/>
        <w:t>C</w:t>
      </w:r>
      <w:r w:rsidR="0013654C">
        <w:rPr>
          <w:rFonts w:ascii="Times New Roman" w:hAnsi="Times New Roman" w:cs="Times New Roman"/>
        </w:rPr>
        <w:t xml:space="preserve">ONTACT: </w:t>
      </w:r>
      <w:r w:rsidR="00F37F5A">
        <w:rPr>
          <w:rFonts w:ascii="Times New Roman" w:hAnsi="Times New Roman" w:cs="Times New Roman"/>
        </w:rPr>
        <w:t>Brad Petersen</w:t>
      </w:r>
    </w:p>
    <w:p w:rsidR="00C87B8C" w:rsidRPr="00B33805" w:rsidRDefault="00E72BA4" w:rsidP="002C22F8">
      <w:p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</w:t>
      </w:r>
      <w:r w:rsidR="00F37F5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202</w:t>
      </w:r>
      <w:r w:rsidR="00F37F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="00F37F5A">
        <w:rPr>
          <w:rFonts w:ascii="Times New Roman" w:hAnsi="Times New Roman" w:cs="Times New Roman"/>
        </w:rPr>
        <w:t xml:space="preserve">Director, </w:t>
      </w:r>
      <w:r>
        <w:rPr>
          <w:rFonts w:ascii="Times New Roman" w:hAnsi="Times New Roman" w:cs="Times New Roman"/>
        </w:rPr>
        <w:t>Resource &amp; Service Navigation</w:t>
      </w:r>
    </w:p>
    <w:p w:rsidR="00C87B8C" w:rsidRDefault="00F073D3" w:rsidP="00E72BA4">
      <w:pPr>
        <w:pStyle w:val="Body"/>
        <w:ind w:left="720" w:firstLine="720"/>
        <w:rPr>
          <w:rFonts w:hint="eastAsia"/>
        </w:rPr>
      </w:pPr>
      <w:r>
        <w:rPr>
          <w:rFonts w:ascii="Times New Roman" w:hAnsi="Times New Roman" w:cs="Times New Roman"/>
        </w:rPr>
        <w:t xml:space="preserve">       </w:t>
      </w:r>
      <w:r w:rsidR="00C87B8C" w:rsidRPr="00B33805">
        <w:rPr>
          <w:rFonts w:ascii="Times New Roman" w:hAnsi="Times New Roman" w:cs="Times New Roman"/>
        </w:rPr>
        <w:tab/>
        <w:t xml:space="preserve">  </w:t>
      </w:r>
      <w:r w:rsidR="00C87B8C" w:rsidRPr="00B33805">
        <w:rPr>
          <w:rFonts w:ascii="Times New Roman" w:hAnsi="Times New Roman" w:cs="Times New Roman"/>
        </w:rPr>
        <w:tab/>
      </w:r>
      <w:r w:rsidR="00C87B8C" w:rsidRPr="00B33805">
        <w:rPr>
          <w:rFonts w:ascii="Times New Roman" w:hAnsi="Times New Roman" w:cs="Times New Roman"/>
        </w:rPr>
        <w:tab/>
      </w:r>
      <w:r w:rsidR="00C87B8C" w:rsidRPr="00B33805">
        <w:rPr>
          <w:rFonts w:ascii="Times New Roman" w:hAnsi="Times New Roman" w:cs="Times New Roman"/>
        </w:rPr>
        <w:tab/>
        <w:t xml:space="preserve">      </w:t>
      </w:r>
      <w:r w:rsidR="00734FAA">
        <w:rPr>
          <w:rFonts w:ascii="Times New Roman" w:hAnsi="Times New Roman" w:cs="Times New Roman"/>
        </w:rPr>
        <w:t xml:space="preserve">  </w:t>
      </w:r>
      <w:r w:rsidR="003E39CC">
        <w:rPr>
          <w:rFonts w:ascii="Times New Roman" w:hAnsi="Times New Roman" w:cs="Times New Roman"/>
        </w:rPr>
        <w:t xml:space="preserve">    </w:t>
      </w:r>
      <w:r w:rsidR="003E39CC">
        <w:rPr>
          <w:rFonts w:ascii="Times New Roman" w:hAnsi="Times New Roman" w:cs="Times New Roman"/>
        </w:rPr>
        <w:tab/>
      </w:r>
      <w:r w:rsidR="0013654C">
        <w:rPr>
          <w:rFonts w:ascii="Times New Roman" w:hAnsi="Times New Roman" w:cs="Times New Roman"/>
        </w:rPr>
        <w:t xml:space="preserve">          </w:t>
      </w:r>
      <w:r w:rsidR="00E72BA4">
        <w:rPr>
          <w:rFonts w:ascii="Times New Roman" w:hAnsi="Times New Roman" w:cs="Times New Roman"/>
        </w:rPr>
        <w:tab/>
      </w:r>
      <w:r w:rsidR="00E72BA4">
        <w:rPr>
          <w:rFonts w:ascii="Times New Roman" w:hAnsi="Times New Roman" w:cs="Times New Roman"/>
        </w:rPr>
        <w:tab/>
      </w:r>
      <w:r w:rsidR="00E72BA4">
        <w:rPr>
          <w:rFonts w:ascii="Times New Roman" w:hAnsi="Times New Roman" w:cs="Times New Roman"/>
        </w:rPr>
        <w:tab/>
      </w:r>
      <w:r w:rsidR="00E72BA4">
        <w:rPr>
          <w:rFonts w:ascii="Times New Roman" w:hAnsi="Times New Roman" w:cs="Times New Roman"/>
        </w:rPr>
        <w:tab/>
        <w:t xml:space="preserve">   </w:t>
      </w:r>
      <w:r w:rsidR="00F329F3">
        <w:rPr>
          <w:rFonts w:ascii="Times New Roman" w:hAnsi="Times New Roman" w:cs="Times New Roman"/>
        </w:rPr>
        <w:t>301-600-1234</w:t>
      </w:r>
    </w:p>
    <w:p w:rsidR="00C87B8C" w:rsidRDefault="00C87B8C" w:rsidP="00C87B8C">
      <w:pPr>
        <w:pStyle w:val="Body"/>
        <w:rPr>
          <w:rFonts w:hint="eastAsia"/>
        </w:rPr>
      </w:pPr>
    </w:p>
    <w:p w:rsidR="007549B1" w:rsidRDefault="007549B1" w:rsidP="00C87B8C">
      <w:pPr>
        <w:pStyle w:val="Body"/>
        <w:rPr>
          <w:rFonts w:hint="eastAsia"/>
        </w:rPr>
      </w:pPr>
    </w:p>
    <w:p w:rsidR="007549B1" w:rsidRDefault="003E39CC" w:rsidP="007549B1">
      <w:pPr>
        <w:pStyle w:val="NoSpacing"/>
        <w:jc w:val="center"/>
        <w:rPr>
          <w:b/>
          <w:sz w:val="28"/>
          <w:szCs w:val="28"/>
        </w:rPr>
      </w:pPr>
      <w:r w:rsidRPr="007549B1">
        <w:rPr>
          <w:b/>
          <w:sz w:val="28"/>
          <w:szCs w:val="28"/>
        </w:rPr>
        <w:t xml:space="preserve">Senior Services Division </w:t>
      </w:r>
      <w:r w:rsidR="007549B1" w:rsidRPr="007549B1">
        <w:rPr>
          <w:b/>
          <w:sz w:val="28"/>
          <w:szCs w:val="28"/>
        </w:rPr>
        <w:t xml:space="preserve">Announces </w:t>
      </w:r>
    </w:p>
    <w:p w:rsidR="007549B1" w:rsidRPr="007549B1" w:rsidRDefault="00AE30B9" w:rsidP="007549B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Medicare Part D Open Enrollment Virtual ‘Do It Yourself’ Seminars </w:t>
      </w:r>
    </w:p>
    <w:p w:rsidR="007549B1" w:rsidRPr="007549B1" w:rsidRDefault="007549B1" w:rsidP="007549B1">
      <w:pPr>
        <w:pStyle w:val="NoSpacing"/>
        <w:rPr>
          <w:sz w:val="16"/>
          <w:szCs w:val="16"/>
        </w:rPr>
      </w:pPr>
    </w:p>
    <w:p w:rsidR="00315B81" w:rsidRPr="004269F2" w:rsidRDefault="003E39CC" w:rsidP="00315B81">
      <w:pPr>
        <w:pStyle w:val="NoSpacing"/>
        <w:spacing w:before="120" w:after="120"/>
        <w:ind w:firstLine="720"/>
        <w:rPr>
          <w:color w:val="FF0000"/>
        </w:rPr>
      </w:pPr>
      <w:r w:rsidRPr="007549B1">
        <w:rPr>
          <w:color w:val="000000" w:themeColor="text1"/>
        </w:rPr>
        <w:t xml:space="preserve">FREDERICK, MD </w:t>
      </w:r>
      <w:r w:rsidR="00B72D47">
        <w:rPr>
          <w:color w:val="000000" w:themeColor="text1"/>
        </w:rPr>
        <w:t>–</w:t>
      </w:r>
      <w:r w:rsidRPr="007549B1">
        <w:rPr>
          <w:b/>
          <w:color w:val="000000" w:themeColor="text1"/>
        </w:rPr>
        <w:t xml:space="preserve"> </w:t>
      </w:r>
      <w:r w:rsidR="00B72D47" w:rsidRPr="00B72D47">
        <w:rPr>
          <w:color w:val="000000" w:themeColor="text1"/>
        </w:rPr>
        <w:t>The</w:t>
      </w:r>
      <w:r w:rsidR="00B72D47">
        <w:rPr>
          <w:b/>
          <w:color w:val="000000" w:themeColor="text1"/>
        </w:rPr>
        <w:t xml:space="preserve"> </w:t>
      </w:r>
      <w:r w:rsidR="007549B1" w:rsidRPr="007549B1">
        <w:t xml:space="preserve">Frederick County Senior Services Division will host several </w:t>
      </w:r>
      <w:r w:rsidR="0013654C" w:rsidRPr="00F37F5A">
        <w:rPr>
          <w:b/>
          <w:u w:val="single"/>
        </w:rPr>
        <w:t>free</w:t>
      </w:r>
      <w:r w:rsidR="0013654C">
        <w:t xml:space="preserve"> </w:t>
      </w:r>
      <w:r w:rsidR="00F37F5A">
        <w:t>Medicare Part D O</w:t>
      </w:r>
      <w:r w:rsidR="004269F2">
        <w:t xml:space="preserve">pen </w:t>
      </w:r>
      <w:r w:rsidR="00F37F5A">
        <w:t>E</w:t>
      </w:r>
      <w:r w:rsidR="00315B81">
        <w:t>nrollment</w:t>
      </w:r>
      <w:r w:rsidR="0013654C">
        <w:t xml:space="preserve"> </w:t>
      </w:r>
      <w:r w:rsidR="004269F2">
        <w:t>“</w:t>
      </w:r>
      <w:r w:rsidR="0013654C">
        <w:t>D</w:t>
      </w:r>
      <w:r w:rsidR="00701C2D">
        <w:t xml:space="preserve">o </w:t>
      </w:r>
      <w:r w:rsidR="0013654C">
        <w:t>I</w:t>
      </w:r>
      <w:r w:rsidR="00701C2D">
        <w:t xml:space="preserve">t </w:t>
      </w:r>
      <w:r w:rsidR="0013654C">
        <w:t>Y</w:t>
      </w:r>
      <w:r w:rsidR="00701C2D">
        <w:t>ourself</w:t>
      </w:r>
      <w:r w:rsidR="004269F2">
        <w:t>” v</w:t>
      </w:r>
      <w:r w:rsidR="00AE30B9">
        <w:t>irtual</w:t>
      </w:r>
      <w:r w:rsidR="004269F2">
        <w:t xml:space="preserve"> s</w:t>
      </w:r>
      <w:r w:rsidR="0013654C">
        <w:t xml:space="preserve">eminars through the Virtual Senior Center, beginning </w:t>
      </w:r>
      <w:r w:rsidR="00F073D3">
        <w:t>T</w:t>
      </w:r>
      <w:r w:rsidR="00F37F5A">
        <w:t>ues</w:t>
      </w:r>
      <w:r w:rsidR="00F073D3">
        <w:t>day, October 1</w:t>
      </w:r>
      <w:r w:rsidR="00F37F5A">
        <w:t>9, 2021</w:t>
      </w:r>
      <w:r w:rsidR="004269F2">
        <w:t>.</w:t>
      </w:r>
      <w:r w:rsidR="0013654C">
        <w:t xml:space="preserve"> Open Enrollment is the time to make changes to your Medicare prescription coverage. </w:t>
      </w:r>
      <w:r w:rsidR="00D20D93">
        <w:t xml:space="preserve">Open Enrollment is October 15 – December </w:t>
      </w:r>
      <w:r w:rsidR="00F329F3">
        <w:t>7.</w:t>
      </w:r>
      <w:r w:rsidR="004269F2">
        <w:t xml:space="preserve">  </w:t>
      </w:r>
      <w:r w:rsidR="004269F2" w:rsidRPr="00E72BA4">
        <w:t>Any changes you make are effective on January 1, 202</w:t>
      </w:r>
      <w:r w:rsidR="00F37F5A">
        <w:t>2</w:t>
      </w:r>
      <w:r w:rsidR="004269F2" w:rsidRPr="00E72BA4">
        <w:t>.</w:t>
      </w:r>
    </w:p>
    <w:p w:rsidR="00315B81" w:rsidRPr="00E72BA4" w:rsidRDefault="00F073D3" w:rsidP="00E72BA4">
      <w:pPr>
        <w:spacing w:before="120" w:after="120"/>
        <w:ind w:firstLine="7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72BA4">
        <w:rPr>
          <w:rFonts w:ascii="Times New Roman" w:hAnsi="Times New Roman" w:cs="Times New Roman"/>
          <w:b/>
          <w:sz w:val="24"/>
          <w:szCs w:val="24"/>
        </w:rPr>
        <w:t>S</w:t>
      </w:r>
      <w:r w:rsidR="00315B81" w:rsidRPr="00E72BA4">
        <w:rPr>
          <w:rFonts w:ascii="Times New Roman" w:hAnsi="Times New Roman" w:cs="Times New Roman"/>
          <w:b/>
          <w:sz w:val="24"/>
          <w:szCs w:val="24"/>
        </w:rPr>
        <w:t>eminars will be held on the following dates:</w:t>
      </w:r>
    </w:p>
    <w:p w:rsidR="007549B1" w:rsidRPr="007549B1" w:rsidRDefault="00AE30B9" w:rsidP="00E72BA4">
      <w:pPr>
        <w:spacing w:before="120" w:after="12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AE30B9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37F5A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uesday</w:t>
      </w:r>
      <w:r w:rsidRPr="00AE30B9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Oct</w:t>
      </w:r>
      <w:r w:rsidR="00F329F3">
        <w:rPr>
          <w:rFonts w:ascii="Times New Roman" w:hAnsi="Times New Roman" w:cs="Times New Roman"/>
          <w:sz w:val="24"/>
          <w:szCs w:val="24"/>
        </w:rPr>
        <w:t>ober</w:t>
      </w:r>
      <w:r w:rsidR="00754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37F5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7F5A">
        <w:rPr>
          <w:rFonts w:ascii="Times New Roman" w:hAnsi="Times New Roman" w:cs="Times New Roman"/>
          <w:sz w:val="24"/>
          <w:szCs w:val="24"/>
        </w:rPr>
        <w:t>3</w:t>
      </w:r>
      <w:r w:rsidR="00006FA9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9B1" w:rsidRPr="007549B1">
        <w:rPr>
          <w:rFonts w:ascii="Times New Roman" w:hAnsi="Times New Roman" w:cs="Times New Roman"/>
          <w:sz w:val="24"/>
          <w:szCs w:val="24"/>
        </w:rPr>
        <w:t xml:space="preserve">p.m. </w:t>
      </w:r>
    </w:p>
    <w:p w:rsidR="00AE30B9" w:rsidRDefault="00F37F5A" w:rsidP="00E72BA4">
      <w:pPr>
        <w:spacing w:before="120" w:after="12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F329F3">
        <w:rPr>
          <w:rFonts w:ascii="Times New Roman" w:hAnsi="Times New Roman" w:cs="Times New Roman"/>
          <w:sz w:val="24"/>
          <w:szCs w:val="24"/>
        </w:rPr>
        <w:t>, October</w:t>
      </w:r>
      <w:r w:rsidR="00AE30B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</w:t>
      </w:r>
      <w:r w:rsidR="007549B1" w:rsidRPr="007549B1">
        <w:rPr>
          <w:rFonts w:ascii="Times New Roman" w:hAnsi="Times New Roman" w:cs="Times New Roman"/>
          <w:sz w:val="24"/>
          <w:szCs w:val="24"/>
        </w:rPr>
        <w:t>, 10</w:t>
      </w:r>
      <w:r w:rsidR="00AE30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AE30B9">
        <w:rPr>
          <w:rFonts w:ascii="Times New Roman" w:hAnsi="Times New Roman" w:cs="Times New Roman"/>
          <w:sz w:val="24"/>
          <w:szCs w:val="24"/>
        </w:rPr>
        <w:t xml:space="preserve"> a.m. </w:t>
      </w:r>
    </w:p>
    <w:p w:rsidR="009E1264" w:rsidRDefault="009E1264" w:rsidP="00E72BA4">
      <w:pPr>
        <w:spacing w:before="120" w:after="12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Saturday, November 6, 11:00 a.m.</w:t>
      </w:r>
    </w:p>
    <w:p w:rsidR="00AE30B9" w:rsidRDefault="00F37F5A" w:rsidP="00E72BA4">
      <w:pPr>
        <w:spacing w:before="120" w:after="12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AE30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="00AE3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AE30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006FA9">
        <w:rPr>
          <w:rFonts w:ascii="Times New Roman" w:hAnsi="Times New Roman" w:cs="Times New Roman"/>
          <w:sz w:val="24"/>
          <w:szCs w:val="24"/>
        </w:rPr>
        <w:t>:00</w:t>
      </w:r>
      <w:r w:rsidR="00AE3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30B9">
        <w:rPr>
          <w:rFonts w:ascii="Times New Roman" w:hAnsi="Times New Roman" w:cs="Times New Roman"/>
          <w:sz w:val="24"/>
          <w:szCs w:val="24"/>
        </w:rPr>
        <w:t xml:space="preserve">.m. </w:t>
      </w:r>
      <w:r w:rsidR="007549B1" w:rsidRPr="00754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3D3" w:rsidRDefault="00F37F5A" w:rsidP="00E72BA4">
      <w:pPr>
        <w:spacing w:before="120" w:after="12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November 18</w:t>
      </w:r>
      <w:r w:rsidR="00F073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073D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F073D3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073D3">
        <w:rPr>
          <w:rFonts w:ascii="Times New Roman" w:hAnsi="Times New Roman" w:cs="Times New Roman"/>
          <w:sz w:val="24"/>
          <w:szCs w:val="24"/>
        </w:rPr>
        <w:t>.m.</w:t>
      </w:r>
    </w:p>
    <w:p w:rsidR="00F073D3" w:rsidRPr="00F073D3" w:rsidRDefault="00F37F5A" w:rsidP="00E72BA4">
      <w:pPr>
        <w:spacing w:before="120" w:after="12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November 29</w:t>
      </w:r>
      <w:r w:rsidR="00F073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073D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073D3">
        <w:rPr>
          <w:rFonts w:ascii="Times New Roman" w:hAnsi="Times New Roman" w:cs="Times New Roman"/>
          <w:sz w:val="24"/>
          <w:szCs w:val="24"/>
        </w:rPr>
        <w:t>.m.</w:t>
      </w:r>
    </w:p>
    <w:p w:rsidR="00F073D3" w:rsidRPr="00F073D3" w:rsidRDefault="00F073D3" w:rsidP="00E72BA4">
      <w:pPr>
        <w:spacing w:before="120" w:after="12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F073D3">
        <w:rPr>
          <w:rFonts w:ascii="Times New Roman" w:hAnsi="Times New Roman" w:cs="Times New Roman"/>
          <w:sz w:val="24"/>
          <w:szCs w:val="24"/>
        </w:rPr>
        <w:t>Thur</w:t>
      </w:r>
      <w:r>
        <w:rPr>
          <w:rFonts w:ascii="Times New Roman" w:hAnsi="Times New Roman" w:cs="Times New Roman"/>
          <w:sz w:val="24"/>
          <w:szCs w:val="24"/>
        </w:rPr>
        <w:t xml:space="preserve">sday, </w:t>
      </w:r>
      <w:r w:rsidR="00F37F5A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F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1:</w:t>
      </w:r>
      <w:r w:rsidR="00F37F5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p.m. </w:t>
      </w:r>
    </w:p>
    <w:p w:rsidR="003E00C1" w:rsidRDefault="0013654C" w:rsidP="00F329F3">
      <w:pPr>
        <w:pStyle w:val="NoSpacing"/>
        <w:spacing w:before="120" w:after="120"/>
        <w:ind w:firstLine="720"/>
      </w:pPr>
      <w:r>
        <w:t>Each workshop will be approximately one hour in length. R</w:t>
      </w:r>
      <w:r w:rsidR="00AE30B9">
        <w:t>egister</w:t>
      </w:r>
      <w:r w:rsidR="00701C2D">
        <w:t xml:space="preserve"> via</w:t>
      </w:r>
      <w:r>
        <w:t xml:space="preserve"> </w:t>
      </w:r>
      <w:r w:rsidR="00701C2D">
        <w:t xml:space="preserve">email at </w:t>
      </w:r>
      <w:r w:rsidR="00AE30B9">
        <w:t xml:space="preserve"> </w:t>
      </w:r>
      <w:hyperlink r:id="rId10" w:history="1">
        <w:r w:rsidRPr="000653D3">
          <w:rPr>
            <w:rStyle w:val="Hyperlink"/>
          </w:rPr>
          <w:t>VirtualSeniorCenter@FrederickCountyMD.gov</w:t>
        </w:r>
      </w:hyperlink>
      <w:r w:rsidR="00AE30B9">
        <w:t>.</w:t>
      </w:r>
      <w:r>
        <w:t xml:space="preserve"> </w:t>
      </w:r>
      <w:r w:rsidR="00701C2D">
        <w:t xml:space="preserve">In addition, </w:t>
      </w:r>
      <w:r>
        <w:t xml:space="preserve">Medicare Part D educational resources can be found at </w:t>
      </w:r>
      <w:hyperlink r:id="rId11" w:history="1">
        <w:r w:rsidR="00D20D93">
          <w:rPr>
            <w:rStyle w:val="Hyperlink"/>
          </w:rPr>
          <w:t>www.FrederickCountyMD.gov/SeniorServices</w:t>
        </w:r>
      </w:hyperlink>
      <w:r w:rsidR="00D20D93">
        <w:rPr>
          <w:color w:val="1F497D"/>
        </w:rPr>
        <w:t>.</w:t>
      </w:r>
    </w:p>
    <w:p w:rsidR="007549B1" w:rsidRPr="007549B1" w:rsidRDefault="0013654C" w:rsidP="003E00C1">
      <w:pPr>
        <w:spacing w:before="120" w:after="120"/>
        <w:ind w:firstLine="7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12" w:history="1">
        <w:r w:rsidR="007549B1" w:rsidRPr="007549B1">
          <w:rPr>
            <w:rStyle w:val="Hyperlink"/>
            <w:rFonts w:ascii="Times New Roman" w:hAnsi="Times New Roman" w:cs="Times New Roman"/>
            <w:sz w:val="24"/>
            <w:szCs w:val="24"/>
          </w:rPr>
          <w:t>www.FrederickCountyMD.gov/SeniorServices</w:t>
        </w:r>
      </w:hyperlink>
      <w:r w:rsidR="003E00C1">
        <w:rPr>
          <w:rFonts w:ascii="Times New Roman" w:hAnsi="Times New Roman" w:cs="Times New Roman"/>
          <w:sz w:val="24"/>
          <w:szCs w:val="24"/>
        </w:rPr>
        <w:t xml:space="preserve"> or call</w:t>
      </w:r>
      <w:r w:rsidR="004269F2">
        <w:rPr>
          <w:rFonts w:ascii="Times New Roman" w:hAnsi="Times New Roman" w:cs="Times New Roman"/>
          <w:sz w:val="24"/>
          <w:szCs w:val="24"/>
        </w:rPr>
        <w:t xml:space="preserve"> 301-600-1234 to learn how the D</w:t>
      </w:r>
      <w:r w:rsidR="003E00C1">
        <w:rPr>
          <w:rFonts w:ascii="Times New Roman" w:hAnsi="Times New Roman" w:cs="Times New Roman"/>
          <w:sz w:val="24"/>
          <w:szCs w:val="24"/>
        </w:rPr>
        <w:t xml:space="preserve">ivision </w:t>
      </w:r>
      <w:r w:rsidR="003E39CC" w:rsidRPr="00754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engages, empowers, and equips people through community connections to services, programs, and resources. </w:t>
      </w:r>
    </w:p>
    <w:p w:rsidR="006315B6" w:rsidRPr="007549B1" w:rsidRDefault="00D0587F" w:rsidP="008E6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B1">
        <w:rPr>
          <w:rFonts w:ascii="Times New Roman" w:hAnsi="Times New Roman" w:cs="Times New Roman"/>
          <w:color w:val="000000" w:themeColor="text1"/>
          <w:sz w:val="24"/>
          <w:szCs w:val="24"/>
        </w:rPr>
        <w:t>###</w:t>
      </w:r>
    </w:p>
    <w:sectPr w:rsidR="006315B6" w:rsidRPr="007549B1" w:rsidSect="006315B6">
      <w:headerReference w:type="default" r:id="rId13"/>
      <w:type w:val="continuous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4E" w:rsidRDefault="002E6F4E" w:rsidP="008D1719">
      <w:r>
        <w:separator/>
      </w:r>
    </w:p>
  </w:endnote>
  <w:endnote w:type="continuationSeparator" w:id="0">
    <w:p w:rsidR="002E6F4E" w:rsidRDefault="002E6F4E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6E" w:rsidRDefault="00694D6E" w:rsidP="00694D6E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:rsidR="00026CC7" w:rsidRDefault="001B73F8" w:rsidP="00026CC7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1440 Taney Avenue</w:t>
    </w:r>
    <w:r w:rsidR="00026CC7">
      <w:rPr>
        <w:rFonts w:ascii="Times New Roman" w:hAnsi="Times New Roman" w:cs="Times New Roman"/>
        <w:sz w:val="18"/>
      </w:rPr>
      <w:t xml:space="preserve">, </w:t>
    </w:r>
    <w:r w:rsidR="00026CC7"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2</w:t>
    </w:r>
    <w:r w:rsidR="00026CC7" w:rsidRPr="00613E2D">
      <w:rPr>
        <w:rFonts w:ascii="Times New Roman" w:hAnsi="Times New Roman" w:cs="Times New Roman"/>
        <w:sz w:val="18"/>
      </w:rPr>
      <w:t xml:space="preserve"> ● 30</w:t>
    </w:r>
    <w:r w:rsidR="00026CC7">
      <w:rPr>
        <w:rFonts w:ascii="Times New Roman" w:hAnsi="Times New Roman" w:cs="Times New Roman"/>
        <w:sz w:val="18"/>
      </w:rPr>
      <w:t>1-600-</w:t>
    </w:r>
    <w:r>
      <w:rPr>
        <w:rFonts w:ascii="Times New Roman" w:hAnsi="Times New Roman" w:cs="Times New Roman"/>
        <w:sz w:val="18"/>
      </w:rPr>
      <w:t>1605</w:t>
    </w:r>
    <w:r w:rsidR="00026CC7">
      <w:rPr>
        <w:rFonts w:ascii="Times New Roman" w:hAnsi="Times New Roman" w:cs="Times New Roman"/>
        <w:sz w:val="18"/>
      </w:rPr>
      <w:t xml:space="preserve"> ● Fax 301-600-</w:t>
    </w:r>
    <w:r>
      <w:rPr>
        <w:rFonts w:ascii="Times New Roman" w:hAnsi="Times New Roman" w:cs="Times New Roman"/>
        <w:sz w:val="18"/>
      </w:rPr>
      <w:t>3554</w:t>
    </w:r>
  </w:p>
  <w:p w:rsidR="00351CB7" w:rsidRDefault="00351CB7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:rsidR="00351CB7" w:rsidRPr="00613E2D" w:rsidRDefault="00351CB7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4E" w:rsidRDefault="002E6F4E" w:rsidP="008D1719">
      <w:r>
        <w:separator/>
      </w:r>
    </w:p>
  </w:footnote>
  <w:footnote w:type="continuationSeparator" w:id="0">
    <w:p w:rsidR="002E6F4E" w:rsidRDefault="002E6F4E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B7" w:rsidRDefault="000824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5133975</wp:posOffset>
              </wp:positionH>
              <wp:positionV relativeFrom="paragraph">
                <wp:posOffset>-414020</wp:posOffset>
              </wp:positionV>
              <wp:extent cx="1638300" cy="542925"/>
              <wp:effectExtent l="0" t="0" r="0" b="444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0B6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1D30B6" w:rsidRPr="001D30B6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1D30B6">
                            <w:rPr>
                              <w:rFonts w:ascii="Times New Roman" w:hAnsi="Times New Roman" w:cs="Times New Roman"/>
                            </w:rPr>
                            <w:t>Jan H. Gardner</w:t>
                          </w:r>
                        </w:p>
                        <w:p w:rsidR="001D30B6" w:rsidRPr="001D30B6" w:rsidRDefault="001D30B6" w:rsidP="001D30B6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1D30B6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:rsidR="001D30B6" w:rsidRPr="008D1719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04.25pt;margin-top:-32.6pt;width:12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OXFgg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" stroked="f">
              <v:textbox>
                <w:txbxContent>
                  <w:p w:rsidR="001D30B6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1D30B6" w:rsidRPr="001D30B6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D30B6">
                      <w:rPr>
                        <w:rFonts w:ascii="Times New Roman" w:hAnsi="Times New Roman" w:cs="Times New Roman"/>
                      </w:rPr>
                      <w:t>Jan H. Gardner</w:t>
                    </w:r>
                  </w:p>
                  <w:p w:rsidR="001D30B6" w:rsidRPr="001D30B6" w:rsidRDefault="001D30B6" w:rsidP="001D30B6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1D30B6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:rsidR="001D30B6" w:rsidRPr="008D1719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51CB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2" name="Picture 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CB7" w:rsidRDefault="00351CB7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DIVISION OF </w:t>
                          </w:r>
                          <w:r w:rsidR="004F10BE">
                            <w:rPr>
                              <w:b/>
                            </w:rPr>
                            <w:t>SENIOR</w:t>
                          </w:r>
                          <w:r w:rsidR="00026CC7">
                            <w:rPr>
                              <w:b/>
                            </w:rPr>
                            <w:t xml:space="preserve"> SERVICES</w:t>
                          </w:r>
                          <w:r w:rsidR="00D42639">
                            <w:rPr>
                              <w:b/>
                            </w:rPr>
                            <w:t xml:space="preserve">        </w:t>
                          </w:r>
                          <w:r w:rsidR="00026CC7">
                            <w:rPr>
                              <w:b/>
                            </w:rPr>
                            <w:t xml:space="preserve">            </w:t>
                          </w:r>
                          <w:r w:rsidR="003A7C40">
                            <w:rPr>
                              <w:b/>
                            </w:rPr>
                            <w:t xml:space="preserve">                             </w:t>
                          </w:r>
                          <w:r w:rsidR="004F10BE">
                            <w:rPr>
                              <w:i/>
                              <w:sz w:val="20"/>
                              <w:szCs w:val="20"/>
                            </w:rPr>
                            <w:t xml:space="preserve">    Kathryn D. Schey</w:t>
                          </w:r>
                          <w:r w:rsidR="003A7C40">
                            <w:rPr>
                              <w:i/>
                              <w:sz w:val="20"/>
                              <w:szCs w:val="20"/>
                            </w:rPr>
                            <w:t>, Director</w:t>
                          </w:r>
                        </w:p>
                        <w:p w:rsidR="00FF1196" w:rsidRPr="0025608B" w:rsidRDefault="00FF1196" w:rsidP="0053086D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FhjhQ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" stroked="f">
              <v:textbox>
                <w:txbxContent>
                  <w:p w:rsidR="00351CB7" w:rsidRDefault="00351CB7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DIVISION OF </w:t>
                    </w:r>
                    <w:r w:rsidR="004F10BE">
                      <w:rPr>
                        <w:b/>
                      </w:rPr>
                      <w:t>SENIOR</w:t>
                    </w:r>
                    <w:r w:rsidR="00026CC7">
                      <w:rPr>
                        <w:b/>
                      </w:rPr>
                      <w:t xml:space="preserve"> SERVICES</w:t>
                    </w:r>
                    <w:r w:rsidR="00D42639">
                      <w:rPr>
                        <w:b/>
                      </w:rPr>
                      <w:t xml:space="preserve">        </w:t>
                    </w:r>
                    <w:r w:rsidR="00026CC7">
                      <w:rPr>
                        <w:b/>
                      </w:rPr>
                      <w:t xml:space="preserve">            </w:t>
                    </w:r>
                    <w:r w:rsidR="003A7C40">
                      <w:rPr>
                        <w:b/>
                      </w:rPr>
                      <w:t xml:space="preserve">                             </w:t>
                    </w:r>
                    <w:r w:rsidR="004F10BE">
                      <w:rPr>
                        <w:i/>
                        <w:sz w:val="20"/>
                        <w:szCs w:val="20"/>
                      </w:rPr>
                      <w:t xml:space="preserve">    Kathryn D. Schey</w:t>
                    </w:r>
                    <w:r w:rsidR="003A7C40">
                      <w:rPr>
                        <w:i/>
                        <w:sz w:val="20"/>
                        <w:szCs w:val="20"/>
                      </w:rPr>
                      <w:t>, Director</w:t>
                    </w:r>
                  </w:p>
                  <w:p w:rsidR="00FF1196" w:rsidRPr="0025608B" w:rsidRDefault="00FF1196" w:rsidP="0053086D">
                    <w:pPr>
                      <w:pStyle w:val="NoSpacing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6A89E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CB7" w:rsidRDefault="00351CB7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:rsidR="00351CB7" w:rsidRPr="00045CA1" w:rsidRDefault="00351CB7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" stroked="f">
              <v:textbox>
                <w:txbxContent>
                  <w:p w:rsidR="00351CB7" w:rsidRDefault="00351CB7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:rsidR="00351CB7" w:rsidRPr="00045CA1" w:rsidRDefault="00351CB7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B7" w:rsidRPr="003D6433" w:rsidRDefault="00351CB7" w:rsidP="003D6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00D1D"/>
    <w:multiLevelType w:val="hybridMultilevel"/>
    <w:tmpl w:val="F1F84802"/>
    <w:lvl w:ilvl="0" w:tplc="3CC82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303E1"/>
    <w:multiLevelType w:val="hybridMultilevel"/>
    <w:tmpl w:val="3968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2734E"/>
    <w:multiLevelType w:val="hybridMultilevel"/>
    <w:tmpl w:val="6C9CF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C02737"/>
    <w:multiLevelType w:val="hybridMultilevel"/>
    <w:tmpl w:val="48E0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19"/>
    <w:rsid w:val="00005B11"/>
    <w:rsid w:val="00006FA9"/>
    <w:rsid w:val="00011E5B"/>
    <w:rsid w:val="00026CC7"/>
    <w:rsid w:val="00045CA1"/>
    <w:rsid w:val="00054079"/>
    <w:rsid w:val="00082407"/>
    <w:rsid w:val="00084A15"/>
    <w:rsid w:val="000B1E87"/>
    <w:rsid w:val="000E6F71"/>
    <w:rsid w:val="0010774F"/>
    <w:rsid w:val="0011092F"/>
    <w:rsid w:val="001211B6"/>
    <w:rsid w:val="0013654C"/>
    <w:rsid w:val="00147C95"/>
    <w:rsid w:val="00150078"/>
    <w:rsid w:val="00150866"/>
    <w:rsid w:val="00174C9B"/>
    <w:rsid w:val="001B659A"/>
    <w:rsid w:val="001B73F8"/>
    <w:rsid w:val="001B79AF"/>
    <w:rsid w:val="001C28FC"/>
    <w:rsid w:val="001C7805"/>
    <w:rsid w:val="001D30B6"/>
    <w:rsid w:val="001E1915"/>
    <w:rsid w:val="001F5079"/>
    <w:rsid w:val="001F6478"/>
    <w:rsid w:val="00227E74"/>
    <w:rsid w:val="00232ED9"/>
    <w:rsid w:val="002470C3"/>
    <w:rsid w:val="0025608B"/>
    <w:rsid w:val="00275A3E"/>
    <w:rsid w:val="00292862"/>
    <w:rsid w:val="002942B8"/>
    <w:rsid w:val="002A272E"/>
    <w:rsid w:val="002A390D"/>
    <w:rsid w:val="002B6EFC"/>
    <w:rsid w:val="002C22F8"/>
    <w:rsid w:val="002C462F"/>
    <w:rsid w:val="002D1294"/>
    <w:rsid w:val="002D1DBD"/>
    <w:rsid w:val="002D4954"/>
    <w:rsid w:val="002E6F4E"/>
    <w:rsid w:val="00315B81"/>
    <w:rsid w:val="0032713D"/>
    <w:rsid w:val="00333017"/>
    <w:rsid w:val="00333190"/>
    <w:rsid w:val="0035052B"/>
    <w:rsid w:val="00351CB7"/>
    <w:rsid w:val="00380FC2"/>
    <w:rsid w:val="00387439"/>
    <w:rsid w:val="003919F0"/>
    <w:rsid w:val="003A7C40"/>
    <w:rsid w:val="003D18C6"/>
    <w:rsid w:val="003D6433"/>
    <w:rsid w:val="003E00C1"/>
    <w:rsid w:val="003E39CC"/>
    <w:rsid w:val="00405DFA"/>
    <w:rsid w:val="004061B5"/>
    <w:rsid w:val="004269F2"/>
    <w:rsid w:val="00437816"/>
    <w:rsid w:val="004F0F5E"/>
    <w:rsid w:val="004F10BE"/>
    <w:rsid w:val="004F7AFB"/>
    <w:rsid w:val="00511C0C"/>
    <w:rsid w:val="00527FB7"/>
    <w:rsid w:val="0053086D"/>
    <w:rsid w:val="00531A06"/>
    <w:rsid w:val="00560485"/>
    <w:rsid w:val="005676EF"/>
    <w:rsid w:val="00591435"/>
    <w:rsid w:val="005B5658"/>
    <w:rsid w:val="005C08D4"/>
    <w:rsid w:val="005D021F"/>
    <w:rsid w:val="005F6E94"/>
    <w:rsid w:val="00613E2D"/>
    <w:rsid w:val="00615858"/>
    <w:rsid w:val="006315B6"/>
    <w:rsid w:val="00636E89"/>
    <w:rsid w:val="00645653"/>
    <w:rsid w:val="00663ED0"/>
    <w:rsid w:val="0067665D"/>
    <w:rsid w:val="00683391"/>
    <w:rsid w:val="0069315D"/>
    <w:rsid w:val="00694D6E"/>
    <w:rsid w:val="006A047F"/>
    <w:rsid w:val="006C1B56"/>
    <w:rsid w:val="006D117E"/>
    <w:rsid w:val="006F06D6"/>
    <w:rsid w:val="00701C2D"/>
    <w:rsid w:val="0070305C"/>
    <w:rsid w:val="00704E88"/>
    <w:rsid w:val="00716FBA"/>
    <w:rsid w:val="007279E3"/>
    <w:rsid w:val="00734FAA"/>
    <w:rsid w:val="0073726B"/>
    <w:rsid w:val="0075039D"/>
    <w:rsid w:val="007549B1"/>
    <w:rsid w:val="00760FBD"/>
    <w:rsid w:val="007873E3"/>
    <w:rsid w:val="00792CEF"/>
    <w:rsid w:val="007C7AA3"/>
    <w:rsid w:val="007D1065"/>
    <w:rsid w:val="007D66DC"/>
    <w:rsid w:val="0080483A"/>
    <w:rsid w:val="00815FD3"/>
    <w:rsid w:val="008223FD"/>
    <w:rsid w:val="008251C7"/>
    <w:rsid w:val="00826B6E"/>
    <w:rsid w:val="00850CE4"/>
    <w:rsid w:val="00855752"/>
    <w:rsid w:val="00894751"/>
    <w:rsid w:val="008B04FF"/>
    <w:rsid w:val="008B530E"/>
    <w:rsid w:val="008D1719"/>
    <w:rsid w:val="008E67F8"/>
    <w:rsid w:val="009143F7"/>
    <w:rsid w:val="00935C77"/>
    <w:rsid w:val="009362C8"/>
    <w:rsid w:val="009439E3"/>
    <w:rsid w:val="009701CE"/>
    <w:rsid w:val="00976716"/>
    <w:rsid w:val="009A14EF"/>
    <w:rsid w:val="009E1264"/>
    <w:rsid w:val="009F0CD9"/>
    <w:rsid w:val="00A372A5"/>
    <w:rsid w:val="00A42CBF"/>
    <w:rsid w:val="00A44FD4"/>
    <w:rsid w:val="00A709D6"/>
    <w:rsid w:val="00A8269D"/>
    <w:rsid w:val="00A82D3D"/>
    <w:rsid w:val="00A90CEA"/>
    <w:rsid w:val="00AA2242"/>
    <w:rsid w:val="00AB0955"/>
    <w:rsid w:val="00AB67A6"/>
    <w:rsid w:val="00AC01CE"/>
    <w:rsid w:val="00AE30B9"/>
    <w:rsid w:val="00AF4507"/>
    <w:rsid w:val="00AF5996"/>
    <w:rsid w:val="00B009AF"/>
    <w:rsid w:val="00B0735D"/>
    <w:rsid w:val="00B26A8A"/>
    <w:rsid w:val="00B33805"/>
    <w:rsid w:val="00B664BF"/>
    <w:rsid w:val="00B714FF"/>
    <w:rsid w:val="00B72D47"/>
    <w:rsid w:val="00B8415D"/>
    <w:rsid w:val="00B9679A"/>
    <w:rsid w:val="00BC1C4A"/>
    <w:rsid w:val="00BC6A73"/>
    <w:rsid w:val="00BD63E3"/>
    <w:rsid w:val="00BE783C"/>
    <w:rsid w:val="00BF001E"/>
    <w:rsid w:val="00C04EEF"/>
    <w:rsid w:val="00C41994"/>
    <w:rsid w:val="00C833FD"/>
    <w:rsid w:val="00C87B8C"/>
    <w:rsid w:val="00CB445D"/>
    <w:rsid w:val="00D0587F"/>
    <w:rsid w:val="00D062B6"/>
    <w:rsid w:val="00D20D93"/>
    <w:rsid w:val="00D33D0E"/>
    <w:rsid w:val="00D42639"/>
    <w:rsid w:val="00D603C2"/>
    <w:rsid w:val="00D62999"/>
    <w:rsid w:val="00D765C7"/>
    <w:rsid w:val="00D8423B"/>
    <w:rsid w:val="00D97859"/>
    <w:rsid w:val="00DA668B"/>
    <w:rsid w:val="00DC4F78"/>
    <w:rsid w:val="00E14B05"/>
    <w:rsid w:val="00E244C9"/>
    <w:rsid w:val="00E41864"/>
    <w:rsid w:val="00E72BA4"/>
    <w:rsid w:val="00E847FC"/>
    <w:rsid w:val="00E94719"/>
    <w:rsid w:val="00E96CBF"/>
    <w:rsid w:val="00EA1F60"/>
    <w:rsid w:val="00EC1E2D"/>
    <w:rsid w:val="00EC2C26"/>
    <w:rsid w:val="00EE285D"/>
    <w:rsid w:val="00F02B2D"/>
    <w:rsid w:val="00F05DA5"/>
    <w:rsid w:val="00F073D3"/>
    <w:rsid w:val="00F329F3"/>
    <w:rsid w:val="00F37F5A"/>
    <w:rsid w:val="00F40C66"/>
    <w:rsid w:val="00F478C1"/>
    <w:rsid w:val="00F55600"/>
    <w:rsid w:val="00F820C6"/>
    <w:rsid w:val="00F86512"/>
    <w:rsid w:val="00F94FA3"/>
    <w:rsid w:val="00F95914"/>
    <w:rsid w:val="00F9666D"/>
    <w:rsid w:val="00FA7E47"/>
    <w:rsid w:val="00FD43D3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84854C3-9411-414C-A4FB-591FDB9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paragraph" w:customStyle="1" w:styleId="Body">
    <w:name w:val="Body"/>
    <w:rsid w:val="00C87B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F05DA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"/>
    <w:qFormat/>
    <w:rsid w:val="007549B1"/>
    <w:rPr>
      <w:b w:val="0"/>
      <w:bCs w:val="0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ederickCountyMD.gov/SeniorServ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derickCountyMD.gov/SeniorServi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rtualSeniorCenter@FrederickCountyMD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D7FBD-EA8D-469B-9C40-69DD2749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kdemosky</dc:creator>
  <cp:lastModifiedBy>Cambrel, Kelly</cp:lastModifiedBy>
  <cp:revision>2</cp:revision>
  <cp:lastPrinted>2019-07-08T19:54:00Z</cp:lastPrinted>
  <dcterms:created xsi:type="dcterms:W3CDTF">2021-10-06T18:39:00Z</dcterms:created>
  <dcterms:modified xsi:type="dcterms:W3CDTF">2021-10-06T18:39:00Z</dcterms:modified>
</cp:coreProperties>
</file>